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05258db7446e8" /><Relationship Type="http://schemas.openxmlformats.org/package/2006/relationships/metadata/core-properties" Target="/package/services/metadata/core-properties/e711916d96134a98b7562a8bda3b1635.psmdcp" Id="R97e8c8bb517c424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64" w:lineRule="auto"/>
        <w:ind/>
        <w:jc w:val="center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T.C.</w:t>
      </w:r>
    </w:p>
    <w:p>
      <w:pPr>
        <w:spacing w:line="264" w:lineRule="auto"/>
        <w:ind/>
        <w:jc w:val="center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OVACIK BELEDIYE BAŞKANLIĞI</w:t>
      </w:r>
    </w:p>
    <w:p>
      <w:pPr>
        <w:spacing w:line="264" w:lineRule="auto"/>
        <w:ind/>
        <w:jc w:val="center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"T" TiCARi TAKSi PLAKASI SATIS iLANI</w:t>
      </w:r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SimSun" w:hAnsi="SimSun" w:eastAsia="SimSun"/>
          <w:color w:val="000000"/>
          <w:sz w:val="20"/>
        </w:rPr>
        <w:t xml:space="preserve"/>
      </w:r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SimSun" w:hAnsi="SimSun" w:eastAsia="SimSun"/>
          <w:color w:val="000000"/>
          <w:sz w:val="20"/>
        </w:rPr>
        <w:t xml:space="preserve"/>
      </w:r>
    </w:p>
    <w:p>
      <w:pPr>
        <w:spacing w:line="264" w:lineRule="auto"/>
        <w:ind w:left="380" w:hanging="380" w:firstLine="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1- ilçemizde açılacak durakta çaliştirilmak üzere 7. (yedi) Adet "T" Ticari Taksi Plakasi, 2886 sayili Devlet </w:t>
      </w:r>
      <w:r>
        <w:rPr>
          <w:rFonts w:hint="eastAsia" w:ascii="Calibri" w:hAnsi="Calibri" w:eastAsia="Calibri"/>
          <w:color w:val="000000"/>
          <w:sz w:val="20"/>
        </w:rPr>
        <w:t xml:space="preserve">ihale Kanununun 45. Ve 46. Maddesi hükmü açik teklif usulü arttirma suretiyle, Belediye hizmet </w:t>
      </w:r>
      <w:r>
        <w:rPr>
          <w:rFonts w:hint="eastAsia" w:ascii="Calibri" w:hAnsi="Calibri" w:eastAsia="Calibri"/>
          <w:color w:val="000000"/>
          <w:sz w:val="20"/>
        </w:rPr>
        <w:t xml:space="preserve">binasi Encümen toplanti salonunda aşağida tabloda yazili gün ve saatte Belediyemiz Encümeni </w:t>
      </w:r>
      <w:r>
        <w:rPr>
          <w:rFonts w:hint="eastAsia" w:ascii="Calibri" w:hAnsi="Calibri" w:eastAsia="Calibri"/>
          <w:color w:val="000000"/>
          <w:sz w:val="20"/>
        </w:rPr>
        <w:t xml:space="preserve">huzurunda satiş ihalesi yapilacaktir.</w:t>
      </w:r>
    </w:p>
    <w:p>
      <w:pPr>
        <w:spacing w:line="264" w:lineRule="auto"/>
        <w:ind w:left="380" w:hanging="380" w:firstLine="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2- ihaleye iliskin ihale sartnamesi hafta ici her gün mesai saatleri dahilinde Belediyemiz Yazi işleri </w:t>
      </w:r>
      <w:r>
        <w:rPr>
          <w:rFonts w:hint="eastAsia" w:ascii="Calibri" w:hAnsi="Calibri" w:eastAsia="Calibri"/>
          <w:color w:val="000000"/>
          <w:sz w:val="20"/>
        </w:rPr>
        <w:t xml:space="preserve">Müdürlüğünden görülebilir.ihaleye katilacak olanlarin ihale şartnamesini almalari zorunludur.</w:t>
      </w:r>
      <w:r>
        <w:rPr>
          <w:rFonts w:hint="eastAsia" w:ascii="Calibri" w:hAnsi="Calibri" w:eastAsia="Calibri"/>
          <w:color w:val="000000"/>
          <w:sz w:val="20"/>
        </w:rPr>
        <w:t xml:space="preserve">Satisi yapilacak 7 (yedi) adet"T" Ticari Taksi Plaka satişina ait kiymet takdir bedeli ve bilgileri aşağida </w:t>
      </w:r>
      <w:r>
        <w:rPr>
          <w:rFonts w:hint="eastAsia" w:ascii="Calibri" w:hAnsi="Calibri" w:eastAsia="Calibri"/>
          <w:color w:val="000000"/>
          <w:sz w:val="20"/>
        </w:rPr>
        <w:t xml:space="preserve">belirtilmiştir.</w:t>
      </w:r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SimSun" w:hAnsi="SimSun" w:eastAsia="SimSun"/>
          <w:color w:val="000000"/>
          <w:sz w:val="20"/>
        </w:rPr>
        <w:t xml:space="preserve"/>
      </w:r>
    </w:p>
    <w:tbl>
      <w:tblPr>
        <w:jc w:val="center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W w:w="8660" w:type="dxa"/>
        <w:tblLook w:val="04A0" w:firstRow="true" w:lastRow="false" w:firstColumn="true" w:lastColumn="false" w:noHBand="false" w:noVBand="true"/>
      </w:tblPr>
      <w:tblGrid>
        <w:gridCol w:w="660"/>
        <w:gridCol w:w="2000"/>
        <w:gridCol w:w="1560"/>
        <w:gridCol w:w="1480"/>
        <w:gridCol w:w="1380"/>
        <w:gridCol w:w="1480"/>
      </w:tblGrid>
      <w:tr w:rsidR="00A23914" w:rsidTr="00A23914">
        <w:trPr>
          <w:trHeight w:val="480"/>
        </w:trPr>
        <w:tc>
          <w:tcPr>
            <w:tcW w:w="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S.NO</w:t>
            </w:r>
          </w:p>
        </w:tc>
        <w:tc>
          <w:tcPr>
            <w:tcW w:w="2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"T" Ticari Araç Plaka</w:t>
            </w:r>
          </w:p>
        </w:tc>
        <w:tc>
          <w:tcPr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Muh.Bedel KDV</w:t>
            </w:r>
          </w:p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Dahil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Geçici Teminat</w:t>
            </w:r>
          </w:p>
        </w:tc>
        <w:tc>
          <w:tcPr>
            <w:tcW w:w="1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ihale Saati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ihale Tarihi</w:t>
            </w:r>
          </w:p>
        </w:tc>
      </w:tr>
      <w:tr w:rsidR="00A23914" w:rsidTr="00A23914">
        <w:trPr>
          <w:trHeight w:val="280"/>
        </w:trPr>
        <w:tc>
          <w:tcPr>
            <w:tcW w:w="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1</w:t>
            </w:r>
          </w:p>
        </w:tc>
        <w:tc>
          <w:tcPr>
            <w:tcW w:w="2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62 T0777</w:t>
            </w:r>
          </w:p>
        </w:tc>
        <w:tc>
          <w:tcPr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750.000,00.TL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22.500,00.TL</w:t>
            </w:r>
          </w:p>
        </w:tc>
        <w:tc>
          <w:tcPr>
            <w:tcW w:w="1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13.30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03.09.2024</w:t>
            </w:r>
          </w:p>
        </w:tc>
      </w:tr>
      <w:tr w:rsidR="00A23914" w:rsidTr="00A23914">
        <w:trPr>
          <w:trHeight w:val="300"/>
        </w:trPr>
        <w:tc>
          <w:tcPr>
            <w:tcW w:w="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2</w:t>
            </w:r>
          </w:p>
        </w:tc>
        <w:tc>
          <w:tcPr>
            <w:tcW w:w="2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62 T 0784</w:t>
            </w:r>
          </w:p>
        </w:tc>
        <w:tc>
          <w:tcPr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750.000,00.TL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22.500,00.TL</w:t>
            </w:r>
          </w:p>
        </w:tc>
        <w:tc>
          <w:tcPr>
            <w:tcW w:w="1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14.00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03.09.2024</w:t>
            </w:r>
          </w:p>
        </w:tc>
      </w:tr>
      <w:tr w:rsidR="00A23914" w:rsidTr="00A23914">
        <w:trPr>
          <w:trHeight w:val="220"/>
        </w:trPr>
        <w:tc>
          <w:tcPr>
            <w:tcW w:w="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3</w:t>
            </w:r>
          </w:p>
        </w:tc>
        <w:tc>
          <w:tcPr>
            <w:tcW w:w="2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62 T 0785</w:t>
            </w:r>
          </w:p>
        </w:tc>
        <w:tc>
          <w:tcPr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750.000,00.TL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22.500,00.TL</w:t>
            </w:r>
          </w:p>
        </w:tc>
        <w:tc>
          <w:tcPr>
            <w:tcW w:w="1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14.30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03.09.2024</w:t>
            </w:r>
          </w:p>
        </w:tc>
      </w:tr>
      <w:tr w:rsidR="00A23914" w:rsidTr="00A23914">
        <w:trPr>
          <w:trHeight w:val="240"/>
        </w:trPr>
        <w:tc>
          <w:tcPr>
            <w:tcW w:w="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4</w:t>
            </w:r>
          </w:p>
        </w:tc>
        <w:tc>
          <w:tcPr>
            <w:tcW w:w="2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62 T 0786</w:t>
            </w:r>
          </w:p>
        </w:tc>
        <w:tc>
          <w:tcPr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750.000,00.TL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22.500,00.TL</w:t>
            </w:r>
          </w:p>
        </w:tc>
        <w:tc>
          <w:tcPr>
            <w:tcW w:w="1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15.00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03.09.2024</w:t>
            </w:r>
          </w:p>
        </w:tc>
      </w:tr>
      <w:tr w:rsidR="00A23914" w:rsidTr="00A23914">
        <w:trPr>
          <w:trHeight w:val="260"/>
        </w:trPr>
        <w:tc>
          <w:tcPr>
            <w:tcW w:w="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5</w:t>
            </w:r>
          </w:p>
        </w:tc>
        <w:tc>
          <w:tcPr>
            <w:tcW w:w="2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62 T 0787</w:t>
            </w:r>
          </w:p>
        </w:tc>
        <w:tc>
          <w:tcPr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750.000,00.TL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22.500,00.TL</w:t>
            </w:r>
          </w:p>
        </w:tc>
        <w:tc>
          <w:tcPr>
            <w:tcW w:w="1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15.30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03.09.2024</w:t>
            </w:r>
          </w:p>
        </w:tc>
      </w:tr>
      <w:tr w:rsidR="00A23914" w:rsidTr="00A23914">
        <w:trPr>
          <w:trHeight w:val="240"/>
        </w:trPr>
        <w:tc>
          <w:tcPr>
            <w:tcW w:w="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6</w:t>
            </w:r>
          </w:p>
        </w:tc>
        <w:tc>
          <w:tcPr>
            <w:tcW w:w="2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62 T 0788</w:t>
            </w:r>
          </w:p>
        </w:tc>
        <w:tc>
          <w:tcPr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750.000,00.TL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22.500,00.TL</w:t>
            </w:r>
          </w:p>
        </w:tc>
        <w:tc>
          <w:tcPr>
            <w:tcW w:w="1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16.00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03.09.2024</w:t>
            </w:r>
          </w:p>
        </w:tc>
      </w:tr>
      <w:tr w:rsidR="00A23914" w:rsidTr="00A23914">
        <w:trPr>
          <w:trHeight w:val="260"/>
        </w:trPr>
        <w:tc>
          <w:tcPr>
            <w:tcW w:w="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7</w:t>
            </w:r>
          </w:p>
        </w:tc>
        <w:tc>
          <w:tcPr>
            <w:tcW w:w="2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62 T 0789</w:t>
            </w:r>
          </w:p>
        </w:tc>
        <w:tc>
          <w:tcPr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750.000,00.TL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22.500,00.TL</w:t>
            </w:r>
          </w:p>
        </w:tc>
        <w:tc>
          <w:tcPr>
            <w:tcW w:w="1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16.30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03.09.2024</w:t>
            </w:r>
          </w:p>
        </w:tc>
      </w:tr>
    </w:tbl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SimSun" w:hAnsi="SimSun" w:eastAsia="SimSun"/>
          <w:color w:val="000000"/>
          <w:sz w:val="20"/>
        </w:rPr>
        <w:t xml:space="preserve"/>
      </w:r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3- ilanda belirtilen "T" Ticari Taksi Plakasi bedeli</w:t>
      </w:r>
      <w:r>
        <w:rPr>
          <w:rFonts w:hint="eastAsia" w:ascii="Calibri" w:hAnsi="Calibri" w:eastAsia="Calibri"/>
          <w:u w:val="single"/>
          <w:color w:val="000000"/>
          <w:sz w:val="20"/>
        </w:rPr>
        <w:t xml:space="preserve"> pesin </w:t>
      </w:r>
      <w:r>
        <w:rPr>
          <w:rFonts w:hint="eastAsia" w:ascii="Calibri" w:hAnsi="Calibri" w:eastAsia="Calibri"/>
          <w:color w:val="000000"/>
          <w:sz w:val="20"/>
        </w:rPr>
        <w:t xml:space="preserve">olarak tahsil edilecektir.</w:t>
      </w:r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4- ihaleye katilabilmek için teslim edilmesi gereken belgeler,</w:t>
      </w:r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A) Gerçek kişiler için:</w:t>
      </w:r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a) Nüfus cüzdan sureti</w:t>
      </w:r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b) Tebligat adresini gösterir adres beyani ve iletişim bilgileri,</w:t>
      </w:r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c) ihale sartname bedeli ödemesine ilişkin makbuz,</w:t>
      </w:r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d) ihale ile ilgili geçici teminat ödemesine iliskin makbuz veya teminat mektubu</w:t>
      </w:r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e) Ovacik Belediyesinden borcu olmadiğina dair alinmiş belge</w:t>
      </w:r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f) Son 6.Aylik Sürede ilcemiz Merkez ve Köylerinde ikametgahlarin bulunmasi.</w:t>
      </w:r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B) Tüzelkişiler için</w:t>
      </w:r>
    </w:p>
    <w:p>
      <w:pPr>
        <w:spacing w:line="264" w:lineRule="auto"/>
        <w:ind w:firstLine="38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a) Tüzelkişinin Ana Sözleşmesi veya Tüzügü</w:t>
      </w:r>
    </w:p>
    <w:p>
      <w:pPr>
        <w:spacing w:line="264" w:lineRule="auto"/>
        <w:ind w:firstLine="38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b) ihalede temsile yetkilendirilen kisiye ait karar asli ve fotokopisi,</w:t>
      </w:r>
    </w:p>
    <w:p>
      <w:pPr>
        <w:spacing w:line="264" w:lineRule="auto"/>
        <w:ind w:left="380" w:firstLine="0"/>
        <w:jc w:val="both"/>
        <w:rPr>
          <w:sz w:val="20"/>
        </w:rPr>
        <w:sectPr>
          <w:footerReference w:type="default" r:id="R09cee7ea3d6147da"/>
          <w:headerReference w:type="default" r:id="Rbdb46576f3fd4ecb"/>
          <w:type w:val="continuous"/>
          <w:pgSz w:w="11900" w:h="16800" w:orient="portrait"/>
          <w:pgMar w:top="2400" w:right="960" w:bottom="2880" w:left="960" w:header="1200" w:footer="1440"/>
          <w:cols w:equalWidth="true" w:num="1"/>
        </w:sectPr>
      </w:pPr>
      <w:r>
        <w:rPr>
          <w:rFonts w:hint="eastAsia" w:ascii="Calibri" w:hAnsi="Calibri" w:eastAsia="Calibri"/>
          <w:color w:val="000000"/>
          <w:sz w:val="20"/>
        </w:rPr>
        <w:t xml:space="preserve">c) ihaleye katilan yetkilinin imza sirküleri asli, vekaleten katilimlarda vekaletname asli ve vekil imza </w:t>
      </w:r>
      <w:r>
        <w:rPr>
          <w:rFonts w:hint="eastAsia" w:ascii="Calibri" w:hAnsi="Calibri" w:eastAsia="Calibri"/>
          <w:color w:val="000000"/>
          <w:sz w:val="20"/>
        </w:rPr>
        <w:t xml:space="preserve">sirküleri asli,</w:t>
      </w:r>
      <w:br w:type="page"/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d) ihale ileilgili geçici teminat ve depozit ödemesine iliskin makbuz veya teminat mektubu,</w:t>
      </w:r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e) Tebligat adresini gösterir adres beyani ve iletişim bilgileri,</w:t>
      </w:r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f) Belediyeye borcu olmadiğina dair Ovacik Belediyesinden alinmiş belge,</w:t>
      </w:r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g) ihale şartname bedeli ödemesine ilişkin makbuz</w:t>
      </w:r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5- Satiş ihalesine istirak etmek isteyenlerin 2886 S.D.I.K nun 5. Maddesindebelirtilen şartlara </w:t>
      </w:r>
      <w:r>
        <w:rPr>
          <w:rFonts w:hint="eastAsia" w:ascii="Calibri" w:hAnsi="Calibri" w:eastAsia="Calibri"/>
          <w:color w:val="000000"/>
          <w:sz w:val="20"/>
        </w:rPr>
        <w:t xml:space="preserve">haiz olmasi, ihaleye katilmak isteyen talipli veya talipliler dosyalarini istenilen belgeleriyle birlikte </w:t>
      </w:r>
      <w:r>
        <w:rPr>
          <w:rFonts w:hint="eastAsia" w:ascii="Calibri" w:hAnsi="Calibri" w:eastAsia="Calibri"/>
          <w:color w:val="000000"/>
          <w:sz w:val="20"/>
        </w:rPr>
        <w:t xml:space="preserve">ihale gün ve saatinden önce Belediyemiz Yazi işleri Müdürlüğüne teslim etmeleri ve ihalenin </w:t>
      </w:r>
      <w:r>
        <w:rPr>
          <w:rFonts w:hint="eastAsia" w:ascii="Calibri" w:hAnsi="Calibri" w:eastAsia="Calibri"/>
          <w:color w:val="000000"/>
          <w:sz w:val="20"/>
        </w:rPr>
        <w:t xml:space="preserve">yapilacaği tarih, saatte Encümen Toplanti salonunda bulunmalari gerekmektedir.</w:t>
      </w:r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6-ihaleye iştirak için 2886 S.D.I.K nun 46. Maddesi gereğince hazirlayacaklari tekliflerini ihale saatinde </w:t>
      </w:r>
      <w:r>
        <w:rPr>
          <w:rFonts w:hint="eastAsia" w:ascii="Calibri" w:hAnsi="Calibri" w:eastAsia="Calibri"/>
          <w:color w:val="000000"/>
          <w:sz w:val="20"/>
        </w:rPr>
        <w:t xml:space="preserve">ulaştirmak şartiyla posta ile gönderebilirler. 14.08.2024</w:t>
      </w:r>
    </w:p>
    <w:p>
      <w:pPr>
        <w:spacing w:line="264" w:lineRule="auto"/>
        <w:ind w:firstLine="0"/>
        <w:jc w:val="both"/>
        <w:rPr>
          <w:sz w:val="20"/>
        </w:rPr>
      </w:pPr>
      <w:r>
        <w:rPr>
          <w:rFonts w:hint="eastAsia" w:ascii="SimSun" w:hAnsi="SimSun" w:eastAsia="SimSun"/>
          <w:color w:val="000000"/>
          <w:sz w:val="20"/>
        </w:rPr>
        <w:t xml:space="preserve"/>
      </w:r>
    </w:p>
    <w:p>
      <w:pPr>
        <w:spacing w:line="264" w:lineRule="auto"/>
        <w:ind w:firstLine="1840"/>
        <w:jc w:val="both"/>
        <w:rPr>
          <w:sz w:val="20"/>
        </w:rPr>
      </w:pPr>
      <w:r>
        <w:rPr>
          <w:rFonts w:hint="eastAsia" w:ascii="Calibri" w:hAnsi="Calibri" w:eastAsia="Calibri"/>
          <w:color w:val="000000"/>
          <w:sz w:val="20"/>
        </w:rPr>
        <w:t xml:space="preserve">ilanen duyurulur.</w:t>
      </w:r>
    </w:p>
    <w:sectPr>
      <w:footerReference w:type="default" r:id="R63ec3e5f97c24aa3"/>
      <w:headerReference w:type="default" r:id="R1fefb1636bcf47d4"/>
      <w:type w:val="continuous"/>
      <w:pgSz w:w="11900" w:h="16800" w:orient="portrait"/>
      <w:pgMar w:top="2880" w:right="1200" w:bottom="2880" w:left="1200" w:header="1440" w:footer="1440"/>
      <w:cols w:equalWidth="true" w:num="1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header" Target="/word/header1.xml" Id="Rbdb46576f3fd4ecb" /><Relationship Type="http://schemas.openxmlformats.org/officeDocument/2006/relationships/footer" Target="/word/footer1.xml" Id="R09cee7ea3d6147da" /><Relationship Type="http://schemas.openxmlformats.org/officeDocument/2006/relationships/header" Target="/word/header2.xml" Id="R1fefb1636bcf47d4" /><Relationship Type="http://schemas.openxmlformats.org/officeDocument/2006/relationships/footer" Target="/word/footer2.xml" Id="R63ec3e5f97c24aa3" /></Relationships>
</file>